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8BE9" w14:textId="77777777" w:rsidR="00BB09CE" w:rsidRPr="00122EF3" w:rsidRDefault="00BB09CE" w:rsidP="00BB09CE">
      <w:pPr>
        <w:jc w:val="center"/>
        <w:rPr>
          <w:rFonts w:ascii="Times New Roman" w:hAnsi="Times New Roman" w:cs="Times New Roman"/>
          <w:b/>
          <w:sz w:val="24"/>
          <w:szCs w:val="24"/>
          <w:lang w:val="en-US"/>
        </w:rPr>
      </w:pPr>
      <w:r w:rsidRPr="00122EF3">
        <w:rPr>
          <w:rFonts w:ascii="Times New Roman" w:hAnsi="Times New Roman" w:cs="Times New Roman"/>
          <w:b/>
          <w:bCs/>
          <w:sz w:val="24"/>
          <w:szCs w:val="24"/>
          <w:lang w:val="en-US"/>
        </w:rPr>
        <w:t xml:space="preserve">SHARAYU </w:t>
      </w:r>
      <w:r w:rsidRPr="00122EF3">
        <w:rPr>
          <w:rFonts w:ascii="Times New Roman" w:hAnsi="Times New Roman" w:cs="Times New Roman"/>
          <w:b/>
          <w:sz w:val="24"/>
          <w:szCs w:val="24"/>
          <w:lang w:val="en-US"/>
        </w:rPr>
        <w:t>CO-OPERATIVE HOUSING SOCIETY LTD</w:t>
      </w:r>
    </w:p>
    <w:p w14:paraId="43F21195" w14:textId="77777777" w:rsidR="00BB09CE" w:rsidRPr="00122EF3" w:rsidRDefault="00BB09CE" w:rsidP="00BB09CE">
      <w:pPr>
        <w:jc w:val="center"/>
        <w:rPr>
          <w:rFonts w:ascii="Times New Roman" w:hAnsi="Times New Roman" w:cs="Times New Roman"/>
          <w:b/>
          <w:sz w:val="24"/>
          <w:szCs w:val="24"/>
          <w:lang w:val="en-US"/>
        </w:rPr>
      </w:pPr>
      <w:r w:rsidRPr="00122EF3">
        <w:rPr>
          <w:rFonts w:ascii="Times New Roman" w:hAnsi="Times New Roman" w:cs="Times New Roman"/>
          <w:b/>
          <w:sz w:val="24"/>
          <w:szCs w:val="24"/>
          <w:lang w:val="en-US"/>
        </w:rPr>
        <w:t>SECTOR- 29, VASHI, NAVI MUMBAI - 400703</w:t>
      </w:r>
    </w:p>
    <w:p w14:paraId="6D329A0D" w14:textId="4ECD83A0" w:rsidR="00BB09CE" w:rsidRPr="00122EF3" w:rsidRDefault="00BB09CE" w:rsidP="000D3136">
      <w:pPr>
        <w:pBdr>
          <w:bottom w:val="double" w:sz="6" w:space="1" w:color="auto"/>
        </w:pBd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sidRPr="00122EF3">
        <w:rPr>
          <w:rFonts w:ascii="Times New Roman" w:hAnsi="Times New Roman" w:cs="Times New Roman"/>
          <w:b/>
          <w:sz w:val="24"/>
          <w:szCs w:val="24"/>
          <w:lang w:val="en-US"/>
        </w:rPr>
        <w:t>Reg. No.</w:t>
      </w:r>
      <w:r>
        <w:rPr>
          <w:rFonts w:ascii="Times New Roman" w:hAnsi="Times New Roman" w:cs="Times New Roman"/>
          <w:b/>
          <w:sz w:val="24"/>
          <w:szCs w:val="24"/>
          <w:lang w:val="en-US"/>
        </w:rPr>
        <w:t xml:space="preserve"> TNA/(TNA)/ HSG/ (TC)/6876 1994-95)</w:t>
      </w:r>
    </w:p>
    <w:p w14:paraId="5DB88B64" w14:textId="2E0B250D" w:rsidR="003E222D" w:rsidRPr="003E222D" w:rsidRDefault="003E222D" w:rsidP="003E222D">
      <w:pPr>
        <w:rPr>
          <w:b/>
          <w:bCs/>
          <w:sz w:val="28"/>
          <w:szCs w:val="28"/>
        </w:rPr>
      </w:pPr>
      <w:r w:rsidRPr="003E222D">
        <w:rPr>
          <w:b/>
          <w:bCs/>
          <w:sz w:val="28"/>
          <w:szCs w:val="28"/>
        </w:rPr>
        <w:t>Minutes of the 1st Special General Body Meeting (SGM)</w:t>
      </w:r>
    </w:p>
    <w:p w14:paraId="0BC858FE" w14:textId="77777777" w:rsidR="003E222D" w:rsidRPr="003E222D" w:rsidRDefault="003E222D" w:rsidP="003E222D">
      <w:r w:rsidRPr="003E222D">
        <w:t>Held on: Sunday, 5th October 2025</w:t>
      </w:r>
    </w:p>
    <w:p w14:paraId="200ABDB3" w14:textId="77777777" w:rsidR="003E222D" w:rsidRPr="003E222D" w:rsidRDefault="003E222D" w:rsidP="003E222D">
      <w:r w:rsidRPr="003E222D">
        <w:t>Time: 11:00 AM</w:t>
      </w:r>
    </w:p>
    <w:p w14:paraId="571C430F" w14:textId="77777777" w:rsidR="003E222D" w:rsidRPr="003E222D" w:rsidRDefault="003E222D" w:rsidP="003E222D">
      <w:r w:rsidRPr="003E222D">
        <w:t>Venue: G–6 Terraces</w:t>
      </w:r>
    </w:p>
    <w:p w14:paraId="724577C7" w14:textId="5F1F2613" w:rsidR="003E222D" w:rsidRPr="003E222D" w:rsidRDefault="001A7D89" w:rsidP="003E222D">
      <w:r>
        <w:t>Date</w:t>
      </w:r>
      <w:r w:rsidR="003E222D" w:rsidRPr="003E222D">
        <w:t xml:space="preserve">: </w:t>
      </w:r>
      <w:r w:rsidR="00D24350">
        <w:t>7</w:t>
      </w:r>
      <w:r w:rsidR="00D24350" w:rsidRPr="00D24350">
        <w:rPr>
          <w:vertAlign w:val="superscript"/>
        </w:rPr>
        <w:t>th</w:t>
      </w:r>
      <w:r w:rsidR="00D24350">
        <w:t xml:space="preserve"> October</w:t>
      </w:r>
      <w:r w:rsidR="003E222D" w:rsidRPr="003E222D">
        <w:t>2025</w:t>
      </w:r>
    </w:p>
    <w:p w14:paraId="7F386E73" w14:textId="5F8DE634" w:rsidR="003E222D" w:rsidRPr="003E222D" w:rsidRDefault="003E222D" w:rsidP="003E222D">
      <w:r w:rsidRPr="003E222D">
        <w:rPr>
          <w:b/>
          <w:bCs/>
        </w:rPr>
        <w:t>Members Present</w:t>
      </w:r>
    </w:p>
    <w:p w14:paraId="1351A3BA" w14:textId="4AC313E2" w:rsidR="003E222D" w:rsidRPr="003E222D" w:rsidRDefault="003E222D" w:rsidP="003E222D">
      <w:r w:rsidRPr="003E222D">
        <w:t xml:space="preserve">A total of </w:t>
      </w:r>
      <w:r w:rsidR="003A051F">
        <w:t>4</w:t>
      </w:r>
      <w:r w:rsidR="0013633B">
        <w:t>9</w:t>
      </w:r>
      <w:r w:rsidRPr="003E222D">
        <w:t xml:space="preserve"> members were present, satisfying the quorum requirement of two-thirds of total membership (4</w:t>
      </w:r>
      <w:r w:rsidR="00B0383B">
        <w:t>9</w:t>
      </w:r>
      <w:r w:rsidR="00943208">
        <w:t xml:space="preserve"> </w:t>
      </w:r>
      <w:r w:rsidRPr="003E222D">
        <w:t xml:space="preserve">members of </w:t>
      </w:r>
      <w:r w:rsidR="003A051F">
        <w:t>68</w:t>
      </w:r>
      <w:r w:rsidRPr="003E222D">
        <w:t>). The meeting was chaired by M</w:t>
      </w:r>
      <w:r w:rsidR="00C22D7C">
        <w:t xml:space="preserve">rs. Sujata Bangar, </w:t>
      </w:r>
      <w:r w:rsidRPr="003E222D">
        <w:t>Chair</w:t>
      </w:r>
      <w:r w:rsidR="00C22D7C">
        <w:t>person</w:t>
      </w:r>
      <w:r w:rsidRPr="003E222D">
        <w:t xml:space="preserve"> of the Society.</w:t>
      </w:r>
    </w:p>
    <w:p w14:paraId="1B81024E" w14:textId="2BEF4D2F" w:rsidR="003E222D" w:rsidRPr="003E222D" w:rsidRDefault="003E222D" w:rsidP="003E222D">
      <w:r w:rsidRPr="003E222D">
        <w:rPr>
          <w:b/>
          <w:bCs/>
        </w:rPr>
        <w:t>Agenda and Proceedings</w:t>
      </w:r>
    </w:p>
    <w:p w14:paraId="207A11EF" w14:textId="4F5642EF" w:rsidR="003E222D" w:rsidRPr="003E222D" w:rsidRDefault="003E222D" w:rsidP="003E222D">
      <w:r w:rsidRPr="003E222D">
        <w:t>a) To pass an in-</w:t>
      </w:r>
      <w:proofErr w:type="gramStart"/>
      <w:r w:rsidRPr="003E222D">
        <w:t>principle</w:t>
      </w:r>
      <w:proofErr w:type="gramEnd"/>
      <w:r w:rsidRPr="003E222D">
        <w:t xml:space="preserve"> resolution approving redevelopment of the society’s building as per 79A Directions</w:t>
      </w:r>
    </w:p>
    <w:p w14:paraId="060EAF81" w14:textId="77777777" w:rsidR="003E222D" w:rsidRPr="003E222D" w:rsidRDefault="003E222D" w:rsidP="003E222D">
      <w:r w:rsidRPr="003E222D">
        <w:t>The Chair briefed the members on the need for redevelopment in accordance with the Government of Maharashtra’s Guidelines under Section 79A of the MCS Act, 1960.</w:t>
      </w:r>
    </w:p>
    <w:p w14:paraId="7C6FABBF" w14:textId="77777777" w:rsidR="003E222D" w:rsidRPr="003E222D" w:rsidRDefault="003E222D" w:rsidP="003E222D">
      <w:r w:rsidRPr="003E222D">
        <w:t>After due discussion and deliberation, the members unanimously passed the in-</w:t>
      </w:r>
      <w:proofErr w:type="gramStart"/>
      <w:r w:rsidRPr="003E222D">
        <w:t>principle</w:t>
      </w:r>
      <w:proofErr w:type="gramEnd"/>
      <w:r w:rsidRPr="003E222D">
        <w:t xml:space="preserve"> resolution approving redevelopment of the society’s building.</w:t>
      </w:r>
    </w:p>
    <w:p w14:paraId="7730C96C" w14:textId="3A507671" w:rsidR="003E222D" w:rsidRPr="003E222D" w:rsidRDefault="003E222D" w:rsidP="003E222D">
      <w:r w:rsidRPr="003E222D">
        <w:br/>
        <w:t>b) To present the action plan for redevelopment and explain the role of the Project Management Consultant (PMC)</w:t>
      </w:r>
    </w:p>
    <w:p w14:paraId="25AC3543" w14:textId="77777777" w:rsidR="003E222D" w:rsidRPr="003E222D" w:rsidRDefault="003E222D" w:rsidP="003E222D">
      <w:r w:rsidRPr="003E222D">
        <w:t>The Hon. Secretary presented the detailed action plan for redevelopment, outlining the stages of appointment of PMC, preparation of feasibility report, and further selection of the Developer.</w:t>
      </w:r>
    </w:p>
    <w:p w14:paraId="5A841D16" w14:textId="77777777" w:rsidR="003E222D" w:rsidRPr="003E222D" w:rsidRDefault="003E222D" w:rsidP="003E222D">
      <w:r w:rsidRPr="003E222D">
        <w:t>The role and responsibilities of the PMC were explained, emphasizing their function as independent technical and advisory consultants to the Society. Members raised relevant queries which were duly addressed.</w:t>
      </w:r>
    </w:p>
    <w:p w14:paraId="72114F66" w14:textId="482BCCDB" w:rsidR="003E222D" w:rsidRPr="003E222D" w:rsidRDefault="003E222D" w:rsidP="003E222D">
      <w:r w:rsidRPr="003E222D">
        <w:t>c) To pass a resolution for appointment of one independent Redevelopment Committee</w:t>
      </w:r>
    </w:p>
    <w:p w14:paraId="1D1FEEB3" w14:textId="77777777" w:rsidR="003E222D" w:rsidRPr="003E222D" w:rsidRDefault="003E222D" w:rsidP="003E222D">
      <w:r w:rsidRPr="003E222D">
        <w:t>It was resolved that a Redevelopment Committee be constituted to assist the Managing Committee throughout the redevelopment process, ensuring transparency and compliance.</w:t>
      </w:r>
    </w:p>
    <w:p w14:paraId="58A93839" w14:textId="5E31D592" w:rsidR="003E222D" w:rsidRPr="003E222D" w:rsidRDefault="003E222D" w:rsidP="003E222D">
      <w:r w:rsidRPr="003E222D">
        <w:t>The following members were nominated and approved as part of the Redevelopment Committee:</w:t>
      </w:r>
    </w:p>
    <w:p w14:paraId="6EDED81E" w14:textId="77887F57" w:rsidR="003E222D" w:rsidRPr="003E222D" w:rsidRDefault="00397EA6" w:rsidP="003E222D">
      <w:pPr>
        <w:numPr>
          <w:ilvl w:val="0"/>
          <w:numId w:val="1"/>
        </w:numPr>
      </w:pPr>
      <w:r>
        <w:t>Advocate Viraj Sharma</w:t>
      </w:r>
    </w:p>
    <w:p w14:paraId="7615E8F0" w14:textId="4A2BB322" w:rsidR="003E222D" w:rsidRPr="003E222D" w:rsidRDefault="003E222D" w:rsidP="003E222D">
      <w:pPr>
        <w:numPr>
          <w:ilvl w:val="0"/>
          <w:numId w:val="1"/>
        </w:numPr>
      </w:pPr>
      <w:r w:rsidRPr="003E222D">
        <w:t>Mr.</w:t>
      </w:r>
      <w:r w:rsidR="00397EA6">
        <w:t xml:space="preserve"> Vikas Singh</w:t>
      </w:r>
    </w:p>
    <w:p w14:paraId="41962AB6" w14:textId="107B026A" w:rsidR="003E222D" w:rsidRPr="003E222D" w:rsidRDefault="003E222D" w:rsidP="003E222D">
      <w:pPr>
        <w:numPr>
          <w:ilvl w:val="0"/>
          <w:numId w:val="1"/>
        </w:numPr>
      </w:pPr>
      <w:r w:rsidRPr="003E222D">
        <w:t>Mr.</w:t>
      </w:r>
      <w:r w:rsidR="00397EA6">
        <w:t xml:space="preserve"> Anand Gupta</w:t>
      </w:r>
      <w:r w:rsidRPr="003E222D">
        <w:t xml:space="preserve"> </w:t>
      </w:r>
    </w:p>
    <w:p w14:paraId="38F154C5" w14:textId="7C48456E" w:rsidR="003E222D" w:rsidRPr="003E222D" w:rsidRDefault="003E222D" w:rsidP="003E222D">
      <w:pPr>
        <w:numPr>
          <w:ilvl w:val="0"/>
          <w:numId w:val="1"/>
        </w:numPr>
      </w:pPr>
      <w:r w:rsidRPr="003E222D">
        <w:lastRenderedPageBreak/>
        <w:t>Mr.</w:t>
      </w:r>
      <w:r w:rsidR="00397EA6">
        <w:t xml:space="preserve"> DK Ralli</w:t>
      </w:r>
      <w:r w:rsidRPr="003E222D">
        <w:t xml:space="preserve"> </w:t>
      </w:r>
    </w:p>
    <w:p w14:paraId="5437DE90" w14:textId="77777777" w:rsidR="005E193B" w:rsidRDefault="003E222D" w:rsidP="003E222D">
      <w:pPr>
        <w:numPr>
          <w:ilvl w:val="0"/>
          <w:numId w:val="1"/>
        </w:numPr>
      </w:pPr>
      <w:r w:rsidRPr="003E222D">
        <w:t xml:space="preserve">Mr. </w:t>
      </w:r>
      <w:r w:rsidR="000A4CAC">
        <w:t>TS Gala</w:t>
      </w:r>
    </w:p>
    <w:p w14:paraId="07C89A29" w14:textId="77777777" w:rsidR="00A83F8C" w:rsidRDefault="005E193B" w:rsidP="003E222D">
      <w:pPr>
        <w:numPr>
          <w:ilvl w:val="0"/>
          <w:numId w:val="1"/>
        </w:numPr>
      </w:pPr>
      <w:r>
        <w:t>Mr.</w:t>
      </w:r>
      <w:r w:rsidR="00A83F8C">
        <w:t xml:space="preserve"> Jayesh Jain</w:t>
      </w:r>
    </w:p>
    <w:p w14:paraId="2118E699" w14:textId="77777777" w:rsidR="00A92388" w:rsidRDefault="00A83F8C" w:rsidP="003E222D">
      <w:pPr>
        <w:numPr>
          <w:ilvl w:val="0"/>
          <w:numId w:val="1"/>
        </w:numPr>
      </w:pPr>
      <w:r>
        <w:t xml:space="preserve">Mr. </w:t>
      </w:r>
      <w:r w:rsidR="00A92388">
        <w:t>Yogesh Agarwal</w:t>
      </w:r>
    </w:p>
    <w:p w14:paraId="50B4EB0F" w14:textId="77777777" w:rsidR="001E1D0A" w:rsidRDefault="001E1D0A" w:rsidP="003E222D">
      <w:pPr>
        <w:numPr>
          <w:ilvl w:val="0"/>
          <w:numId w:val="1"/>
        </w:numPr>
      </w:pPr>
      <w:r>
        <w:t>Mr. Sanjay Kolge</w:t>
      </w:r>
    </w:p>
    <w:p w14:paraId="6BBB9CDE" w14:textId="77777777" w:rsidR="001E1D0A" w:rsidRDefault="001E1D0A" w:rsidP="003E222D">
      <w:pPr>
        <w:numPr>
          <w:ilvl w:val="0"/>
          <w:numId w:val="1"/>
        </w:numPr>
      </w:pPr>
      <w:r>
        <w:t>Mr. Navin Arora</w:t>
      </w:r>
    </w:p>
    <w:p w14:paraId="4850AEA0" w14:textId="77777777" w:rsidR="00E22DC6" w:rsidRDefault="00E22DC6" w:rsidP="003E222D">
      <w:pPr>
        <w:numPr>
          <w:ilvl w:val="0"/>
          <w:numId w:val="1"/>
        </w:numPr>
      </w:pPr>
      <w:r>
        <w:t>Mr. LN Maheshwari</w:t>
      </w:r>
    </w:p>
    <w:p w14:paraId="1D4DDC71" w14:textId="123A2625" w:rsidR="003E222D" w:rsidRPr="003E222D" w:rsidRDefault="00E22DC6" w:rsidP="003E222D">
      <w:pPr>
        <w:numPr>
          <w:ilvl w:val="0"/>
          <w:numId w:val="1"/>
        </w:numPr>
      </w:pPr>
      <w:r>
        <w:t>Mr. Kashyap Thakkar</w:t>
      </w:r>
    </w:p>
    <w:p w14:paraId="4F0E8A7B" w14:textId="3D3F700F" w:rsidR="003E222D" w:rsidRDefault="0024350B" w:rsidP="003E222D">
      <w:r>
        <w:t>The 6 Members of the</w:t>
      </w:r>
      <w:r w:rsidR="00D55845">
        <w:t xml:space="preserve"> M</w:t>
      </w:r>
      <w:r>
        <w:t xml:space="preserve">anaging Committee </w:t>
      </w:r>
      <w:r w:rsidR="006916AD">
        <w:t>would also form the part of the Redevelopment</w:t>
      </w:r>
      <w:r w:rsidR="00D55845">
        <w:t xml:space="preserve"> </w:t>
      </w:r>
      <w:r w:rsidR="00F81586">
        <w:t xml:space="preserve">Committee. </w:t>
      </w:r>
      <w:r w:rsidR="00C80806">
        <w:t>(RDC</w:t>
      </w:r>
      <w:r w:rsidR="00D55845">
        <w:t>)</w:t>
      </w:r>
    </w:p>
    <w:p w14:paraId="7E50CF64" w14:textId="107465F4" w:rsidR="00D55845" w:rsidRPr="003E222D" w:rsidRDefault="00C80806" w:rsidP="003E222D">
      <w:r>
        <w:t>So,</w:t>
      </w:r>
      <w:r w:rsidR="00D55845">
        <w:t xml:space="preserve"> </w:t>
      </w:r>
      <w:r w:rsidR="00F81586">
        <w:t>the effective strength</w:t>
      </w:r>
      <w:r w:rsidR="00D55845">
        <w:t xml:space="preserve"> of the RDC will </w:t>
      </w:r>
      <w:r>
        <w:t>be 11</w:t>
      </w:r>
      <w:r w:rsidR="00F81586">
        <w:t>+6= 17 Members</w:t>
      </w:r>
    </w:p>
    <w:p w14:paraId="5E5AC9C6" w14:textId="66C937E5" w:rsidR="003E222D" w:rsidRPr="003E222D" w:rsidRDefault="003E222D" w:rsidP="003E222D">
      <w:r w:rsidRPr="003E222D">
        <w:t>The resolution was passed unanimously.</w:t>
      </w:r>
    </w:p>
    <w:p w14:paraId="651B6B4A" w14:textId="7C442E7D" w:rsidR="003E222D" w:rsidRPr="003E222D" w:rsidRDefault="003E222D" w:rsidP="003E222D">
      <w:r w:rsidRPr="003E222D">
        <w:t>d) To record that no Managing Committee member or their relatives shall have any direct or indirect interest in the appointed PMC or proposed Developer</w:t>
      </w:r>
    </w:p>
    <w:p w14:paraId="67EFE500" w14:textId="77777777" w:rsidR="003E222D" w:rsidRPr="003E222D" w:rsidRDefault="003E222D" w:rsidP="003E222D">
      <w:r w:rsidRPr="003E222D">
        <w:t>The Chair placed on record that no Managing Committee member or their relatives have any direct or indirect interest in the appointed or proposed PMC or Developer. This declaration was accepted and recorded in the minutes.</w:t>
      </w:r>
    </w:p>
    <w:p w14:paraId="7DC22078" w14:textId="2B19F5C3" w:rsidR="003E222D" w:rsidRPr="003E222D" w:rsidRDefault="003E222D" w:rsidP="003E222D">
      <w:r w:rsidRPr="003E222D">
        <w:t>e) To discuss and resolve the next course of action</w:t>
      </w:r>
    </w:p>
    <w:p w14:paraId="7EB98745" w14:textId="08793DCD" w:rsidR="003E222D" w:rsidRPr="003E222D" w:rsidRDefault="003E222D" w:rsidP="003E222D">
      <w:r w:rsidRPr="003E222D">
        <w:t>It was decided that:</w:t>
      </w:r>
    </w:p>
    <w:p w14:paraId="2E874C51" w14:textId="32C54125" w:rsidR="003E222D" w:rsidRPr="003E222D" w:rsidRDefault="003E222D" w:rsidP="003E222D">
      <w:pPr>
        <w:numPr>
          <w:ilvl w:val="0"/>
          <w:numId w:val="2"/>
        </w:numPr>
      </w:pPr>
      <w:r w:rsidRPr="003E222D">
        <w:t xml:space="preserve">Proposals and feasibility reports from </w:t>
      </w:r>
      <w:r w:rsidR="0039782A">
        <w:t xml:space="preserve">all </w:t>
      </w:r>
      <w:r w:rsidRPr="003E222D">
        <w:t>PMC firms would be circulated to all members at least 8 days prior to the 2nd SGM.</w:t>
      </w:r>
    </w:p>
    <w:p w14:paraId="178788C9" w14:textId="06082D4A" w:rsidR="003E222D" w:rsidRPr="003E222D" w:rsidRDefault="003E222D" w:rsidP="00581C19">
      <w:pPr>
        <w:numPr>
          <w:ilvl w:val="0"/>
          <w:numId w:val="2"/>
        </w:numPr>
      </w:pPr>
      <w:r w:rsidRPr="003E222D">
        <w:t>The 2nd SGM would be convened</w:t>
      </w:r>
      <w:r w:rsidR="005B7C8D">
        <w:t xml:space="preserve"> on </w:t>
      </w:r>
      <w:r w:rsidR="00581C19">
        <w:t>26</w:t>
      </w:r>
      <w:r w:rsidR="00581C19" w:rsidRPr="00581C19">
        <w:rPr>
          <w:vertAlign w:val="superscript"/>
        </w:rPr>
        <w:t>th</w:t>
      </w:r>
      <w:r w:rsidR="005B7C8D">
        <w:t xml:space="preserve"> October 2025 </w:t>
      </w:r>
      <w:r w:rsidRPr="003E222D">
        <w:t>to finalize the appointment of the PMC based on majority consent.</w:t>
      </w:r>
    </w:p>
    <w:p w14:paraId="459733D4" w14:textId="77777777" w:rsidR="003E222D" w:rsidRPr="003E222D" w:rsidRDefault="003E222D" w:rsidP="003E222D">
      <w:pPr>
        <w:numPr>
          <w:ilvl w:val="0"/>
          <w:numId w:val="2"/>
        </w:numPr>
      </w:pPr>
      <w:r w:rsidRPr="003E222D">
        <w:t>All formalities and procedures would be conducted in accordance with 79A Directions.</w:t>
      </w:r>
    </w:p>
    <w:p w14:paraId="2F171DE8" w14:textId="02B724C0" w:rsidR="003E222D" w:rsidRPr="003E222D" w:rsidRDefault="003E222D" w:rsidP="003E222D">
      <w:r w:rsidRPr="003E222D">
        <w:t>f) Any other matter with the permission of the Chair</w:t>
      </w:r>
    </w:p>
    <w:p w14:paraId="24E320FA" w14:textId="77777777" w:rsidR="003E222D" w:rsidRPr="003E222D" w:rsidRDefault="003E222D" w:rsidP="003E222D">
      <w:r w:rsidRPr="003E222D">
        <w:t>No additional matters were raised. Members appreciated the efforts of the Managing Committee for initiating the redevelopment process.</w:t>
      </w:r>
    </w:p>
    <w:p w14:paraId="291741CD" w14:textId="77777777" w:rsidR="00AB3833" w:rsidRDefault="003E222D" w:rsidP="003E222D">
      <w:r w:rsidRPr="003E222D">
        <w:rPr>
          <w:b/>
          <w:bCs/>
        </w:rPr>
        <w:t>Conclusion</w:t>
      </w:r>
    </w:p>
    <w:p w14:paraId="642F9A3C" w14:textId="6197F21B" w:rsidR="003E222D" w:rsidRPr="003E222D" w:rsidRDefault="003E222D" w:rsidP="003E222D">
      <w:r w:rsidRPr="003E222D">
        <w:t xml:space="preserve">The Chair thanked all members for their active participation and constructive suggestions. The meeting concluded </w:t>
      </w:r>
      <w:r w:rsidR="00AB3833" w:rsidRPr="003E222D">
        <w:t xml:space="preserve">at </w:t>
      </w:r>
      <w:r w:rsidR="00AB3833">
        <w:t>2</w:t>
      </w:r>
      <w:r w:rsidR="00314E03">
        <w:t xml:space="preserve"> </w:t>
      </w:r>
      <w:r w:rsidRPr="003E222D">
        <w:t>PM with a vote of thanks to the Chair, followed by light refreshments.</w:t>
      </w:r>
    </w:p>
    <w:p w14:paraId="73217A1F" w14:textId="7AC53183" w:rsidR="003E222D" w:rsidRPr="003E222D" w:rsidRDefault="003E222D" w:rsidP="003E222D">
      <w:r w:rsidRPr="003E222D">
        <w:br/>
        <w:t>For Sharayu Co-operative Housing Society Ltd.</w:t>
      </w:r>
    </w:p>
    <w:p w14:paraId="6656F8A9" w14:textId="77777777" w:rsidR="003E222D" w:rsidRPr="003E222D" w:rsidRDefault="003E222D" w:rsidP="003E222D">
      <w:r w:rsidRPr="003E222D">
        <w:br/>
      </w:r>
    </w:p>
    <w:p w14:paraId="0086BCB4" w14:textId="3D570557" w:rsidR="003E222D" w:rsidRPr="003E222D" w:rsidRDefault="003E222D" w:rsidP="003E222D"/>
    <w:p w14:paraId="4C01F93E" w14:textId="77777777" w:rsidR="003E222D" w:rsidRPr="003E222D" w:rsidRDefault="003E222D" w:rsidP="003E222D"/>
    <w:p w14:paraId="02C38DAE" w14:textId="77777777" w:rsidR="003E222D" w:rsidRPr="003E222D" w:rsidRDefault="003E222D" w:rsidP="003E222D"/>
    <w:p w14:paraId="231EF619" w14:textId="77777777" w:rsidR="003E222D" w:rsidRPr="003E222D" w:rsidRDefault="003E222D" w:rsidP="003E222D"/>
    <w:p w14:paraId="1DE72618" w14:textId="77777777" w:rsidR="00F45740" w:rsidRDefault="00F45740"/>
    <w:sectPr w:rsidR="00F45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6C06"/>
    <w:multiLevelType w:val="multilevel"/>
    <w:tmpl w:val="D4AC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422253"/>
    <w:multiLevelType w:val="multilevel"/>
    <w:tmpl w:val="F74E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3243710">
    <w:abstractNumId w:val="1"/>
  </w:num>
  <w:num w:numId="2" w16cid:durableId="130989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53"/>
    <w:rsid w:val="00085539"/>
    <w:rsid w:val="000A4CAC"/>
    <w:rsid w:val="000D3136"/>
    <w:rsid w:val="0013633B"/>
    <w:rsid w:val="001448F1"/>
    <w:rsid w:val="001A7D89"/>
    <w:rsid w:val="001E1D0A"/>
    <w:rsid w:val="0024350B"/>
    <w:rsid w:val="00314E03"/>
    <w:rsid w:val="0039782A"/>
    <w:rsid w:val="00397EA6"/>
    <w:rsid w:val="003A051F"/>
    <w:rsid w:val="003E222D"/>
    <w:rsid w:val="004F5596"/>
    <w:rsid w:val="00581C19"/>
    <w:rsid w:val="00587EA5"/>
    <w:rsid w:val="005B7C8D"/>
    <w:rsid w:val="005E193B"/>
    <w:rsid w:val="005E6F3E"/>
    <w:rsid w:val="006916AD"/>
    <w:rsid w:val="007047A2"/>
    <w:rsid w:val="00943208"/>
    <w:rsid w:val="009C23E1"/>
    <w:rsid w:val="00A83F8C"/>
    <w:rsid w:val="00A92388"/>
    <w:rsid w:val="00AB3833"/>
    <w:rsid w:val="00AC5853"/>
    <w:rsid w:val="00B0383B"/>
    <w:rsid w:val="00BB09CE"/>
    <w:rsid w:val="00C22D7C"/>
    <w:rsid w:val="00C80806"/>
    <w:rsid w:val="00D24350"/>
    <w:rsid w:val="00D55845"/>
    <w:rsid w:val="00E22DC6"/>
    <w:rsid w:val="00EB35F0"/>
    <w:rsid w:val="00F45740"/>
    <w:rsid w:val="00F7670F"/>
    <w:rsid w:val="00F81586"/>
    <w:rsid w:val="00FA41A5"/>
    <w:rsid w:val="00FF37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8AF6"/>
  <w15:chartTrackingRefBased/>
  <w15:docId w15:val="{6F0D47E1-5EB6-47DF-ABE7-61B588EF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853"/>
    <w:rPr>
      <w:rFonts w:eastAsiaTheme="majorEastAsia" w:cstheme="majorBidi"/>
      <w:color w:val="272727" w:themeColor="text1" w:themeTint="D8"/>
    </w:rPr>
  </w:style>
  <w:style w:type="paragraph" w:styleId="Title">
    <w:name w:val="Title"/>
    <w:basedOn w:val="Normal"/>
    <w:next w:val="Normal"/>
    <w:link w:val="TitleChar"/>
    <w:uiPriority w:val="10"/>
    <w:qFormat/>
    <w:rsid w:val="00AC5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853"/>
    <w:pPr>
      <w:spacing w:before="160"/>
      <w:jc w:val="center"/>
    </w:pPr>
    <w:rPr>
      <w:i/>
      <w:iCs/>
      <w:color w:val="404040" w:themeColor="text1" w:themeTint="BF"/>
    </w:rPr>
  </w:style>
  <w:style w:type="character" w:customStyle="1" w:styleId="QuoteChar">
    <w:name w:val="Quote Char"/>
    <w:basedOn w:val="DefaultParagraphFont"/>
    <w:link w:val="Quote"/>
    <w:uiPriority w:val="29"/>
    <w:rsid w:val="00AC5853"/>
    <w:rPr>
      <w:i/>
      <w:iCs/>
      <w:color w:val="404040" w:themeColor="text1" w:themeTint="BF"/>
    </w:rPr>
  </w:style>
  <w:style w:type="paragraph" w:styleId="ListParagraph">
    <w:name w:val="List Paragraph"/>
    <w:basedOn w:val="Normal"/>
    <w:uiPriority w:val="34"/>
    <w:qFormat/>
    <w:rsid w:val="00AC5853"/>
    <w:pPr>
      <w:ind w:left="720"/>
      <w:contextualSpacing/>
    </w:pPr>
  </w:style>
  <w:style w:type="character" w:styleId="IntenseEmphasis">
    <w:name w:val="Intense Emphasis"/>
    <w:basedOn w:val="DefaultParagraphFont"/>
    <w:uiPriority w:val="21"/>
    <w:qFormat/>
    <w:rsid w:val="00AC5853"/>
    <w:rPr>
      <w:i/>
      <w:iCs/>
      <w:color w:val="0F4761" w:themeColor="accent1" w:themeShade="BF"/>
    </w:rPr>
  </w:style>
  <w:style w:type="paragraph" w:styleId="IntenseQuote">
    <w:name w:val="Intense Quote"/>
    <w:basedOn w:val="Normal"/>
    <w:next w:val="Normal"/>
    <w:link w:val="IntenseQuoteChar"/>
    <w:uiPriority w:val="30"/>
    <w:qFormat/>
    <w:rsid w:val="00AC5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853"/>
    <w:rPr>
      <w:i/>
      <w:iCs/>
      <w:color w:val="0F4761" w:themeColor="accent1" w:themeShade="BF"/>
    </w:rPr>
  </w:style>
  <w:style w:type="character" w:styleId="IntenseReference">
    <w:name w:val="Intense Reference"/>
    <w:basedOn w:val="DefaultParagraphFont"/>
    <w:uiPriority w:val="32"/>
    <w:qFormat/>
    <w:rsid w:val="00AC58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535</Words>
  <Characters>2891</Characters>
  <Application>Microsoft Office Word</Application>
  <DocSecurity>0</DocSecurity>
  <Lines>73</Lines>
  <Paragraphs>46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Shaikh - Nuvama Private</dc:creator>
  <cp:keywords/>
  <dc:description/>
  <cp:lastModifiedBy>Arif Shaikh - Nuvama Private</cp:lastModifiedBy>
  <cp:revision>38</cp:revision>
  <dcterms:created xsi:type="dcterms:W3CDTF">2025-10-07T06:38:00Z</dcterms:created>
  <dcterms:modified xsi:type="dcterms:W3CDTF">2026-04-08T08:20:00Z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1f5d45-1543-4370-beb6-04289cc5d012_Enabled">
    <vt:lpwstr>true</vt:lpwstr>
  </property>
  <property fmtid="{D5CDD505-2E9C-101B-9397-08002B2CF9AE}" pid="3" name="MSIP_Label_8f1f5d45-1543-4370-beb6-04289cc5d012_SetDate">
    <vt:lpwstr>2025-10-07T06:39:01Z</vt:lpwstr>
  </property>
  <property fmtid="{D5CDD505-2E9C-101B-9397-08002B2CF9AE}" pid="4" name="MSIP_Label_8f1f5d45-1543-4370-beb6-04289cc5d012_Method">
    <vt:lpwstr>Standard</vt:lpwstr>
  </property>
  <property fmtid="{D5CDD505-2E9C-101B-9397-08002B2CF9AE}" pid="5" name="MSIP_Label_8f1f5d45-1543-4370-beb6-04289cc5d012_Name">
    <vt:lpwstr>Internal</vt:lpwstr>
  </property>
  <property fmtid="{D5CDD505-2E9C-101B-9397-08002B2CF9AE}" pid="6" name="MSIP_Label_8f1f5d45-1543-4370-beb6-04289cc5d012_SiteId">
    <vt:lpwstr>9201f936-0a1d-49af-82ee-4ee4345c1ad7</vt:lpwstr>
  </property>
  <property fmtid="{D5CDD505-2E9C-101B-9397-08002B2CF9AE}" pid="7" name="MSIP_Label_8f1f5d45-1543-4370-beb6-04289cc5d012_ActionId">
    <vt:lpwstr>15eb7328-dc41-4e1c-ba43-5cbf2b1fb88e</vt:lpwstr>
  </property>
  <property fmtid="{D5CDD505-2E9C-101B-9397-08002B2CF9AE}" pid="8" name="MSIP_Label_8f1f5d45-1543-4370-beb6-04289cc5d012_ContentBits">
    <vt:lpwstr>0</vt:lpwstr>
  </property>
  <property fmtid="{D5CDD505-2E9C-101B-9397-08002B2CF9AE}" pid="9" name="MSIP_Label_8f1f5d45-1543-4370-beb6-04289cc5d012_Tag">
    <vt:lpwstr>10, 3, 0, 1</vt:lpwstr>
  </property>
</Properties>
</file>